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5"/>
    <w:p>
      <w:pPr>
        <w:pStyle w:val="Heading1"/>
      </w:pPr>
      <w:r>
        <w:t xml:space="preserve">Homiletics Analysis: Judges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5 is the Song of Deborah, one of the oldest poems in the Hebrew Bible, celebrating the LORD’s victory over Sisera and the Canaanite coalition described in prose in Judges 4. The poem opens with a call to praise the LORD for the willing participation of Israel’s leaders and people (vv. 1–3). It reaches backward to the theophany of the LORD marching from Sinai/Seir/Edom — the God who shook mountains and brought rain in his wake — to establish the divine warrior framework for everything that follows (vv. 4–5). The poem then surveys Israel’s condition before the battle: the roads were abandoned, village life had ceased, Israel was weaponless and oppressed under Jabin’s thumb, until Deborah arose as</w:t>
      </w:r>
      <w:r>
        <w:t xml:space="preserve"> </w:t>
      </w:r>
      <w:r>
        <w:t xml:space="preserve">“a mother in Israel”</w:t>
      </w:r>
      <w:r>
        <w:t xml:space="preserve"> </w:t>
      </w:r>
      <w:r>
        <w:t xml:space="preserve">(vv. 6–8). A renewed call to praise follows (vv. 9–11), summoning Deborah and Barak to arise and sing. The poem then catalogs which tribes answered the call — Ephraim, Benjamin, Zebulun, Issachar, Naphtali — and which tribes shamefully failed to come: Reuben (twice rebuked), Gilead, Dan, and Asher (vv. 12–18). The battle itself is described in cosmic terms: the kings of Canaan fought at Megiddo but the stars fought from heaven; the river Kishon swept them away; the very ground shook under the warhorses (vv. 19–22). Meroz is cursed for its failure to help (v. 23), while Jael is extravagantly blessed as</w:t>
      </w:r>
      <w:r>
        <w:t xml:space="preserve"> </w:t>
      </w:r>
      <w:r>
        <w:t xml:space="preserve">“most blessed of women”</w:t>
      </w:r>
      <w:r>
        <w:t xml:space="preserve"> </w:t>
      </w:r>
      <w:r>
        <w:t xml:space="preserve">for her decisive act against Sisera (vv. 24–27). The poem closes with a haunting scene: Sisera’s mother peering through her lattice, consoling herself with the expectation of plunder and enslaved women — a dark irony against which Jael’s deed is complete (vv. 28–30). The final verse petitions the LORD that all his enemies perish this way, while those who love him rise like the sun in its strength (v. 31).</w:t>
      </w:r>
    </w:p>
    <w:p>
      <w:pPr>
        <w:pStyle w:val="BodyText"/>
      </w:pPr>
      <w:r>
        <w:rPr>
          <w:b/>
          <w:bCs/>
        </w:rPr>
        <w:t xml:space="preserve">This Text — Intent:</w:t>
      </w:r>
    </w:p>
    <w:p>
      <w:pPr>
        <w:pStyle w:val="BodyText"/>
      </w:pPr>
      <w:r>
        <w:t xml:space="preserve">God is seeking to produce in His people a doxological response to divine deliverance that includes both passionate praise and sober reckoning. The song does not merely celebrate a battle — it calls the hearer to take sides. It catalogues who showed up and who did not. It blesses those who risked themselves for the LORD’s cause and curses those who stayed home for comfort. It shows cosmic forces aligned behind the LORD’s purposes. The intent is twofold and inseparable: to magnify the LORD as the Divine Warrior who fights for his people, and to confront every generation with the question Deborah’s song implicitly asks —</w:t>
      </w:r>
      <w:r>
        <w:t xml:space="preserve"> </w:t>
      </w:r>
      <w:r>
        <w:rPr>
          <w:i/>
          <w:iCs/>
        </w:rPr>
        <w:t xml:space="preserve">when the LORD’s cause demanded something of you, were you there?</w:t>
      </w:r>
    </w:p>
    <w:p>
      <w:r>
        <w:pict>
          <v:rect style="width:0;height:1.5pt" o:hralign="center" o:hrstd="t" o:hr="t"/>
        </w:pict>
      </w:r>
    </w:p>
    <w:p>
      <w:pPr>
        <w:pStyle w:val="FirstParagraph"/>
      </w:pPr>
      <w:r>
        <w:rPr>
          <w:b/>
          <w:bCs/>
        </w:rPr>
        <w:t xml:space="preserve">Subject Sentence:</w:t>
      </w:r>
    </w:p>
    <w:p>
      <w:pPr>
        <w:pStyle w:val="BodyText"/>
      </w:pPr>
      <w:r>
        <w:t xml:space="preserve">The Song of Deborah magnifies the LORD as Divine Warrior and demands an accounting of every generation for its faithfulness or failure when called.</w:t>
      </w:r>
    </w:p>
    <w:p>
      <w:r>
        <w:pict>
          <v:rect style="width:0;height:1.5pt" o:hralign="center" o:hrstd="t" o:hr="t"/>
        </w:pict>
      </w:r>
    </w:p>
    <w:p>
      <w:pPr>
        <w:pStyle w:val="FirstParagraph"/>
      </w:pPr>
      <w:r>
        <w:rPr>
          <w:b/>
          <w:bCs/>
        </w:rPr>
        <w:t xml:space="preserve">Primary Claim:</w:t>
      </w:r>
    </w:p>
    <w:p>
      <w:pPr>
        <w:pStyle w:val="BodyText"/>
      </w:pPr>
      <w:r>
        <w:t xml:space="preserve">The LORD fights for His people with cosmic force, and His song demands that every generation answer whether they stood with Him or stayed home — there is no neutral ground when heaven itself has entered the battle.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genre of the poem.</w:t>
      </w:r>
      <w:r>
        <w:t xml:space="preserve"> </w:t>
      </w:r>
      <w:r>
        <w:t xml:space="preserve">Some interpreters have treated Judges 5 primarily as a historical artifact — valuable for what it tells us about early Israelite tribal structures, the Merneptah Stele context, or the archaic Hebrew linguistic features. While the poem is genuinely ancient and historically illuminating, reducing it to a historical source-document evacuates its canonical function. The poem is not in Scripture to reconstruct Iron Age Israel; it is in Scripture to magnify the LORD and to summon ongoing response. The Reformed reading receives it as exactly what it presents itself as: a poem of worship and summons, composed under the inspiration of the Spirit through Deborah and Barak.</w:t>
      </w:r>
    </w:p>
    <w:p>
      <w:pPr>
        <w:pStyle w:val="BodyText"/>
      </w:pPr>
      <w:r>
        <w:rPr>
          <w:b/>
          <w:bCs/>
        </w:rPr>
        <w:t xml:space="preserve">The role of Jael.</w:t>
      </w:r>
      <w:r>
        <w:t xml:space="preserve"> </w:t>
      </w:r>
      <w:r>
        <w:t xml:space="preserve">Several interpreters are troubled by Jael’s act — driving a tent peg through Sisera’s temple while he slept under her hospitality — and the poem’s extravagant blessing upon her. Some resolve the tension by treating Jael as a moral exemplar only in her courage, while others suggest the poem celebrates the outcome without necessarily endorsing the method. A careful reading resists sanitizing the text in either direction. The poem does not bless a morally sanitized version of Jael; it blesses Jael as she actually acted. The canonical answer to the discomfort is not to qualify the blessing but to recognize that in the framework of Holy War, the LORD’s judgment being executed upon His enemy by the unlikeliest of instruments — a Kenite woman — is precisely the point. God uses unexpected agents. The blessing is on the one who sided with the LORD against His enemy, not on the method as a universal moral template.</w:t>
      </w:r>
    </w:p>
    <w:p>
      <w:pPr>
        <w:pStyle w:val="BodyText"/>
      </w:pPr>
      <w:r>
        <w:rPr>
          <w:b/>
          <w:bCs/>
        </w:rPr>
        <w:t xml:space="preserve">The</w:t>
      </w:r>
      <w:r>
        <w:rPr>
          <w:b/>
          <w:bCs/>
        </w:rPr>
        <w:t xml:space="preserve"> </w:t>
      </w:r>
      <w:r>
        <w:rPr>
          <w:b/>
          <w:bCs/>
        </w:rPr>
        <w:t xml:space="preserve">“failure”</w:t>
      </w:r>
      <w:r>
        <w:rPr>
          <w:b/>
          <w:bCs/>
        </w:rPr>
        <w:t xml:space="preserve"> </w:t>
      </w:r>
      <w:r>
        <w:rPr>
          <w:b/>
          <w:bCs/>
        </w:rPr>
        <w:t xml:space="preserve">tribes.</w:t>
      </w:r>
      <w:r>
        <w:t xml:space="preserve"> </w:t>
      </w:r>
      <w:r>
        <w:t xml:space="preserve">Some read the rebuke of Reuben, Gilead, Dan, and Asher as a tribal political polemic — sourced in inter-tribal tensions — rather than a genuine theological summons. This reading is possible at the historical level but fails at the canonical level. The poem does not treat tribal participation as tribal politics; it treats it as covenant faithfulness. The stars fight; the river sweeps; heaven mobilizes — and Reuben sits by the sheepfolds deliberating. The contrast is designed to convict, not merely to record. The Reformed reading takes the contrast at canonical face value: the question of whether God’s people engage His cause or retreat to comfort is a perennially live theological question, not an antiquarian tribal dispute.</w:t>
      </w:r>
    </w:p>
    <w:p>
      <w:pPr>
        <w:pStyle w:val="BodyText"/>
      </w:pPr>
      <w:r>
        <w:rPr>
          <w:b/>
          <w:bCs/>
        </w:rPr>
        <w:t xml:space="preserve">Verse 31 and imprecatory prayer.</w:t>
      </w:r>
      <w:r>
        <w:t xml:space="preserve"> </w:t>
      </w:r>
      <w:r>
        <w:t xml:space="preserve">Pentecostal and some charismatic interpreters tend to emphasize the victory dimensions while muting the imprecatory petition. Wesleyan interpreters sometimes struggle with the curse on Meroz and the death-prayer over God’s enemies as inconsistent with New Testament love-of-enemy ethics. The Reformed reading holds that imprecatory prayer belongs to an integrated biblical theology of divine justice: the petition that God’s enemies perish is not sub-Christian vindictiveness but a cry for the completion of God’s just purposes in history. The New Testament does not abolish imprecatory prayer; it reframes it eschatologically (Revelation 6:10; 19:2). The distinction between loving enemies personally and petitioning God for the defeat of His enemies institutionally and eschatologically is a legitimate and necessary one.</w:t>
      </w:r>
    </w:p>
    <w:p>
      <w:pPr>
        <w:pStyle w:val="BodyText"/>
      </w:pPr>
      <w:r>
        <w:rPr>
          <w:b/>
          <w:bCs/>
        </w:rPr>
        <w:t xml:space="preserve">The</w:t>
      </w:r>
      <w:r>
        <w:rPr>
          <w:b/>
          <w:bCs/>
        </w:rPr>
        <w:t xml:space="preserve"> </w:t>
      </w:r>
      <w:r>
        <w:rPr>
          <w:b/>
          <w:bCs/>
        </w:rPr>
        <w:t xml:space="preserve">“stars fighting from heaven”</w:t>
      </w:r>
      <w:r>
        <w:rPr>
          <w:b/>
          <w:bCs/>
        </w:rPr>
        <w:t xml:space="preserve"> </w:t>
      </w:r>
      <w:r>
        <w:rPr>
          <w:b/>
          <w:bCs/>
        </w:rPr>
        <w:t xml:space="preserve">(v. 20).</w:t>
      </w:r>
      <w:r>
        <w:t xml:space="preserve"> </w:t>
      </w:r>
      <w:r>
        <w:t xml:space="preserve">Dispensational interpreters sometimes press this toward specific angelic warfare cosmology or prophetic scenarios. The Reformed reading treats it as poetic hyperbole within the Divine Warrior convention — the entire cosmos mobilized behind the LORD’s purposes. It does not require a specific angelology or prophetic timetable; it requires a theology of divine sovereignty over nature and history.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15:1–18 (Song of Moses)</w:t>
      </w:r>
      <w:r>
        <w:t xml:space="preserve"> </w:t>
      </w:r>
      <w:r>
        <w:t xml:space="preserve">— The direct antecedent of Judges 5; both are victory songs celebrating the LORD as Divine Warrior after miraculous deliverance from an enemy. Judges 5 consciously echoes this earlier poem, situating Deborah’s victory within the same redemptive-historical pattern. The LORD who fought at the Red Sea fights at the Kishon.</w:t>
      </w:r>
    </w:p>
    <w:p>
      <w:pPr>
        <w:numPr>
          <w:ilvl w:val="0"/>
          <w:numId w:val="1001"/>
        </w:numPr>
      </w:pPr>
      <w:r>
        <w:rPr>
          <w:b/>
          <w:bCs/>
        </w:rPr>
        <w:t xml:space="preserve">Deuteronomy 33:2; Habakkuk 3:3–15</w:t>
      </w:r>
      <w:r>
        <w:t xml:space="preserve"> </w:t>
      </w:r>
      <w:r>
        <w:t xml:space="preserve">— The theophany tradition of the LORD marching from Sinai with cosmic disruption and storm imagery. Judges 5:4–5 draws on this tradition and is illuminated by it: the God who descends in fire and storm to give covenant law is the same God who descends in storm to execute covenant war.</w:t>
      </w:r>
    </w:p>
    <w:p>
      <w:pPr>
        <w:numPr>
          <w:ilvl w:val="0"/>
          <w:numId w:val="1001"/>
        </w:numPr>
      </w:pPr>
      <w:r>
        <w:rPr>
          <w:b/>
          <w:bCs/>
        </w:rPr>
        <w:t xml:space="preserve">Psalm 68</w:t>
      </w:r>
      <w:r>
        <w:t xml:space="preserve"> </w:t>
      </w:r>
      <w:r>
        <w:t xml:space="preserve">— The closest psalm parallel to Judges 5, celebrating the LORD’s march through history as the Divine Warrior, scattering enemies, vindicating His people, summoning praise from all His people — and rebuking those who did not join. Psalm 68:12–13 echoes the spoil-division imagery of Judges 5.</w:t>
      </w:r>
    </w:p>
    <w:p>
      <w:pPr>
        <w:numPr>
          <w:ilvl w:val="0"/>
          <w:numId w:val="1001"/>
        </w:numPr>
      </w:pPr>
      <w:r>
        <w:rPr>
          <w:b/>
          <w:bCs/>
        </w:rPr>
        <w:t xml:space="preserve">Romans 8:31–39</w:t>
      </w:r>
      <w:r>
        <w:t xml:space="preserve"> </w:t>
      </w:r>
      <w:r>
        <w:t xml:space="preserve">— The New Testament expression of the same claim:</w:t>
      </w:r>
      <w:r>
        <w:t xml:space="preserve"> </w:t>
      </w:r>
      <w:r>
        <w:t xml:space="preserve">“If God is for us, who can be against us?”</w:t>
      </w:r>
      <w:r>
        <w:t xml:space="preserve"> </w:t>
      </w:r>
      <w:r>
        <w:t xml:space="preserve">The cosmic solidarity of creation, Spirit, and Christ with the believer is the fulfillment of what Judges 5 declares in the register of Divine Warrior poetry. The stars fighting for Israel becomes the Spirit, Christ, and the love of God fighting for the elect — and again the question becomes: who will stand with what God is doing?</w:t>
      </w:r>
    </w:p>
    <w:p>
      <w:pPr>
        <w:numPr>
          <w:ilvl w:val="0"/>
          <w:numId w:val="1001"/>
        </w:numPr>
      </w:pPr>
      <w:r>
        <w:rPr>
          <w:b/>
          <w:bCs/>
        </w:rPr>
        <w:t xml:space="preserve">Revelation 19:11–16</w:t>
      </w:r>
      <w:r>
        <w:t xml:space="preserve"> </w:t>
      </w:r>
      <w:r>
        <w:t xml:space="preserve">— The eschatological completion of the Divine Warrior theme: the rider on the white horse, eyes of fire, armies of heaven, enemies swept before him. The victory at the Kishon is the anticipatory type; the final victory of the Rider is the antitype. Deborah’s song is still being sung; its final verse has not yet been performed.</w:t>
      </w:r>
    </w:p>
    <w:p>
      <w:r>
        <w:pict>
          <v:rect style="width:0;height:1.5pt" o:hralign="center" o:hrstd="t" o:hr="t"/>
        </w:pict>
      </w:r>
    </w:p>
    <w:p>
      <w:pPr>
        <w:pStyle w:val="FirstParagraph"/>
      </w:pPr>
      <w:r>
        <w:rPr>
          <w:b/>
          <w:bCs/>
        </w:rPr>
        <w:t xml:space="preserve">Aim:</w:t>
      </w:r>
    </w:p>
    <w:p>
      <w:pPr>
        <w:pStyle w:val="BodyText"/>
      </w:pPr>
      <w:r>
        <w:t xml:space="preserve">To produce in the reader a genuine doxological response to the LORD as Divine Warrior, and to press the concrete, unavoidable question of whether they are, when it costs something, found among those who stand with His cause or those who stay behind with the sheep.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Introduction: Deborah and Barak sing together; praise to the LORD for willing leadership and people</w:t>
            </w:r>
          </w:p>
        </w:tc>
        <w:tc>
          <w:tcPr/>
          <w:p>
            <w:pPr>
              <w:pStyle w:val="Compact"/>
            </w:pPr>
            <w:r>
              <w:t xml:space="preserve">“When leaders lead”</w:t>
            </w:r>
            <w:r>
              <w:t xml:space="preserve"> </w:t>
            </w:r>
            <w:r>
              <w:t xml:space="preserve">and</w:t>
            </w:r>
            <w:r>
              <w:t xml:space="preserve"> </w:t>
            </w:r>
            <w:r>
              <w:t xml:space="preserve">“people willingly offer”</w:t>
            </w:r>
            <w:r>
              <w:t xml:space="preserve"> </w:t>
            </w:r>
            <w:r>
              <w:t xml:space="preserve">— both voluntary engagement and divine initiative in view</w:t>
            </w:r>
          </w:p>
        </w:tc>
      </w:tr>
      <w:tr>
        <w:tc>
          <w:tcPr/>
          <w:p>
            <w:pPr>
              <w:pStyle w:val="Compact"/>
            </w:pPr>
            <w:r>
              <w:t xml:space="preserve">3</w:t>
            </w:r>
          </w:p>
        </w:tc>
        <w:tc>
          <w:tcPr/>
          <w:p>
            <w:pPr>
              <w:pStyle w:val="Compact"/>
            </w:pPr>
            <w:r>
              <w:t xml:space="preserve">Direct address to kings and rulers: hear this; the singer will make melody to the LORD God of Israel</w:t>
            </w:r>
          </w:p>
        </w:tc>
        <w:tc>
          <w:tcPr/>
          <w:p>
            <w:pPr>
              <w:pStyle w:val="Compact"/>
            </w:pPr>
            <w:r>
              <w:t xml:space="preserve">The song is proclamation to the nations’ rulers, not merely internal Israelite liturgy</w:t>
            </w:r>
          </w:p>
        </w:tc>
      </w:tr>
      <w:tr>
        <w:tc>
          <w:tcPr/>
          <w:p>
            <w:pPr>
              <w:pStyle w:val="Compact"/>
            </w:pPr>
            <w:r>
              <w:t xml:space="preserve">4–5</w:t>
            </w:r>
          </w:p>
        </w:tc>
        <w:tc>
          <w:tcPr/>
          <w:p>
            <w:pPr>
              <w:pStyle w:val="Compact"/>
            </w:pPr>
            <w:r>
              <w:t xml:space="preserve">Theophany: the LORD marching from Seir/Edom — earth trembling, heavens dropping, mountains quaking before the LORD, the God of Sinai</w:t>
            </w:r>
          </w:p>
        </w:tc>
        <w:tc>
          <w:tcPr/>
          <w:p>
            <w:pPr>
              <w:pStyle w:val="Compact"/>
            </w:pPr>
            <w:r>
              <w:t xml:space="preserve">Deliberately echoes Sinai theophany tradition; the Warrior who came in fire now comes in storm</w:t>
            </w:r>
          </w:p>
        </w:tc>
      </w:tr>
      <w:tr>
        <w:tc>
          <w:tcPr/>
          <w:p>
            <w:pPr>
              <w:pStyle w:val="Compact"/>
            </w:pPr>
            <w:r>
              <w:t xml:space="preserve">6–8</w:t>
            </w:r>
          </w:p>
        </w:tc>
        <w:tc>
          <w:tcPr/>
          <w:p>
            <w:pPr>
              <w:pStyle w:val="Compact"/>
            </w:pPr>
            <w:r>
              <w:t xml:space="preserve">Historical survey of Israel’s condition before Deborah: roads abandoned, villages empty, no weapons — oppression under Jabin</w:t>
            </w:r>
          </w:p>
        </w:tc>
        <w:tc>
          <w:tcPr/>
          <w:p>
            <w:pPr>
              <w:pStyle w:val="Compact"/>
            </w:pPr>
            <w:r>
              <w:t xml:space="preserve">“Until you arose, Deborah”</w:t>
            </w:r>
            <w:r>
              <w:t xml:space="preserve"> </w:t>
            </w:r>
            <w:r>
              <w:t xml:space="preserve">— the nadir of covenant collapse; the absence of a deliverer felt in daily life</w:t>
            </w:r>
          </w:p>
        </w:tc>
      </w:tr>
      <w:tr>
        <w:tc>
          <w:tcPr/>
          <w:p>
            <w:pPr>
              <w:pStyle w:val="Compact"/>
            </w:pPr>
            <w:r>
              <w:t xml:space="preserve">8</w:t>
            </w:r>
          </w:p>
        </w:tc>
        <w:tc>
          <w:tcPr/>
          <w:p>
            <w:pPr>
              <w:pStyle w:val="Compact"/>
            </w:pPr>
            <w:r>
              <w:t xml:space="preserve">Theological diagnosis:</w:t>
            </w:r>
            <w:r>
              <w:t xml:space="preserve"> </w:t>
            </w:r>
            <w:r>
              <w:t xml:space="preserve">“new gods were chosen”</w:t>
            </w:r>
            <w:r>
              <w:t xml:space="preserve"> </w:t>
            </w:r>
            <w:r>
              <w:t xml:space="preserve">— Israel’s idolatry is the root cause of the oppression</w:t>
            </w:r>
          </w:p>
        </w:tc>
        <w:tc>
          <w:tcPr/>
          <w:p>
            <w:pPr>
              <w:pStyle w:val="Compact"/>
            </w:pPr>
            <w:r>
              <w:t xml:space="preserve">War comes to the gates when the covenant is broken; the military situation is a spiritual symptom</w:t>
            </w:r>
          </w:p>
        </w:tc>
      </w:tr>
      <w:tr>
        <w:tc>
          <w:tcPr/>
          <w:p>
            <w:pPr>
              <w:pStyle w:val="Compact"/>
            </w:pPr>
            <w:r>
              <w:t xml:space="preserve">9–11</w:t>
            </w:r>
          </w:p>
        </w:tc>
        <w:tc>
          <w:tcPr/>
          <w:p>
            <w:pPr>
              <w:pStyle w:val="Compact"/>
            </w:pPr>
            <w:r>
              <w:t xml:space="preserve">Second call to praise: the commanders, the riders, the travelers — the watering places will now resound with the righteous acts of the LORD</w:t>
            </w:r>
          </w:p>
        </w:tc>
        <w:tc>
          <w:tcPr/>
          <w:p>
            <w:pPr>
              <w:pStyle w:val="Compact"/>
            </w:pPr>
            <w:r>
              <w:t xml:space="preserve">The song democratizes the memory; not just warriors but village singers at the watering holes</w:t>
            </w:r>
          </w:p>
        </w:tc>
      </w:tr>
      <w:tr>
        <w:tc>
          <w:tcPr/>
          <w:p>
            <w:pPr>
              <w:pStyle w:val="Compact"/>
            </w:pPr>
            <w:r>
              <w:t xml:space="preserve">12</w:t>
            </w:r>
          </w:p>
        </w:tc>
        <w:tc>
          <w:tcPr/>
          <w:p>
            <w:pPr>
              <w:pStyle w:val="Compact"/>
            </w:pPr>
            <w:r>
              <w:t xml:space="preserve">Call to Deborah and Barak to awake and sing, to lead away captives</w:t>
            </w:r>
          </w:p>
        </w:tc>
        <w:tc>
          <w:tcPr/>
          <w:p>
            <w:pPr>
              <w:pStyle w:val="Compact"/>
            </w:pPr>
            <w:r>
              <w:t xml:space="preserve">The summons to begin the poetic performance of victory</w:t>
            </w:r>
          </w:p>
        </w:tc>
      </w:tr>
      <w:tr>
        <w:tc>
          <w:tcPr/>
          <w:p>
            <w:pPr>
              <w:pStyle w:val="Compact"/>
            </w:pPr>
            <w:r>
              <w:t xml:space="preserve">13–15a</w:t>
            </w:r>
          </w:p>
        </w:tc>
        <w:tc>
          <w:tcPr/>
          <w:p>
            <w:pPr>
              <w:pStyle w:val="Compact"/>
            </w:pPr>
            <w:r>
              <w:t xml:space="preserve">Tribal muster — those who came: Ephraim, Benjamin, Machir (Manasseh), Zebulun, Issachar alongside Barak</w:t>
            </w:r>
          </w:p>
        </w:tc>
        <w:tc>
          <w:tcPr/>
          <w:p>
            <w:pPr>
              <w:pStyle w:val="Compact"/>
            </w:pPr>
            <w:r>
              <w:t xml:space="preserve">Specific tribal detail; Issachar and Zebulun will be particularly praised</w:t>
            </w:r>
          </w:p>
        </w:tc>
      </w:tr>
      <w:tr>
        <w:tc>
          <w:tcPr/>
          <w:p>
            <w:pPr>
              <w:pStyle w:val="Compact"/>
            </w:pPr>
            <w:r>
              <w:t xml:space="preserve">15b–17</w:t>
            </w:r>
          </w:p>
        </w:tc>
        <w:tc>
          <w:tcPr/>
          <w:p>
            <w:pPr>
              <w:pStyle w:val="Compact"/>
            </w:pPr>
            <w:r>
              <w:t xml:space="preserve">Tribal rebuke — those who did not come: Reuben (sitting by sheepfolds, deliberating), Gilead beyond the Jordan, Dan staying with ships, Asher at the seashore</w:t>
            </w:r>
          </w:p>
        </w:tc>
        <w:tc>
          <w:tcPr/>
          <w:p>
            <w:pPr>
              <w:pStyle w:val="Compact"/>
            </w:pPr>
            <w:r>
              <w:t xml:space="preserve">The tribes of comfort and commerce; each had an economic reason not to mobilize</w:t>
            </w:r>
          </w:p>
        </w:tc>
      </w:tr>
      <w:tr>
        <w:tc>
          <w:tcPr/>
          <w:p>
            <w:pPr>
              <w:pStyle w:val="Compact"/>
            </w:pPr>
            <w:r>
              <w:t xml:space="preserve">18</w:t>
            </w:r>
          </w:p>
        </w:tc>
        <w:tc>
          <w:tcPr/>
          <w:p>
            <w:pPr>
              <w:pStyle w:val="Compact"/>
            </w:pPr>
            <w:r>
              <w:t xml:space="preserve">Highest praise: Zebulun and Naphtali who</w:t>
            </w:r>
            <w:r>
              <w:t xml:space="preserve"> </w:t>
            </w:r>
            <w:r>
              <w:t xml:space="preserve">“risked their lives to the death”</w:t>
            </w:r>
            <w:r>
              <w:t xml:space="preserve"> </w:t>
            </w:r>
            <w:r>
              <w:t xml:space="preserve">on the heights of the field</w:t>
            </w:r>
          </w:p>
        </w:tc>
        <w:tc>
          <w:tcPr/>
          <w:p>
            <w:pPr>
              <w:pStyle w:val="Compact"/>
            </w:pPr>
            <w:r>
              <w:t xml:space="preserve">Against the refusal tribes, these two get superlative honor</w:t>
            </w:r>
          </w:p>
        </w:tc>
      </w:tr>
      <w:tr>
        <w:tc>
          <w:tcPr/>
          <w:p>
            <w:pPr>
              <w:pStyle w:val="Compact"/>
            </w:pPr>
            <w:r>
              <w:t xml:space="preserve">19–20</w:t>
            </w:r>
          </w:p>
        </w:tc>
        <w:tc>
          <w:tcPr/>
          <w:p>
            <w:pPr>
              <w:pStyle w:val="Compact"/>
            </w:pPr>
            <w:r>
              <w:t xml:space="preserve">The battle at Megiddo/Taanach; the kings of Canaan fought but gained no silver; the stars from heaven fought against Sisera</w:t>
            </w:r>
          </w:p>
        </w:tc>
        <w:tc>
          <w:tcPr/>
          <w:p>
            <w:pPr>
              <w:pStyle w:val="Compact"/>
            </w:pPr>
            <w:r>
              <w:t xml:space="preserve">Cosmic participation; the battle’s outcome was settled before the first spear was thrown</w:t>
            </w:r>
          </w:p>
        </w:tc>
      </w:tr>
      <w:tr>
        <w:tc>
          <w:tcPr/>
          <w:p>
            <w:pPr>
              <w:pStyle w:val="Compact"/>
            </w:pPr>
            <w:r>
              <w:t xml:space="preserve">21</w:t>
            </w:r>
          </w:p>
        </w:tc>
        <w:tc>
          <w:tcPr/>
          <w:p>
            <w:pPr>
              <w:pStyle w:val="Compact"/>
            </w:pPr>
            <w:r>
              <w:t xml:space="preserve">The river Kishon swept them away — the ancient river, the onrushing river</w:t>
            </w:r>
          </w:p>
        </w:tc>
        <w:tc>
          <w:tcPr/>
          <w:p>
            <w:pPr>
              <w:pStyle w:val="Compact"/>
            </w:pPr>
            <w:r>
              <w:t xml:space="preserve">Nature as agent of the Divine Warrior; the river does what the tribes of Dan and Asher refused to do</w:t>
            </w:r>
          </w:p>
        </w:tc>
      </w:tr>
      <w:tr>
        <w:tc>
          <w:tcPr/>
          <w:p>
            <w:pPr>
              <w:pStyle w:val="Compact"/>
            </w:pPr>
            <w:r>
              <w:t xml:space="preserve">22</w:t>
            </w:r>
          </w:p>
        </w:tc>
        <w:tc>
          <w:tcPr/>
          <w:p>
            <w:pPr>
              <w:pStyle w:val="Compact"/>
            </w:pPr>
            <w:r>
              <w:t xml:space="preserve">The warhorses galloping — the thunder of chariot hooves in retreat</w:t>
            </w:r>
          </w:p>
        </w:tc>
        <w:tc>
          <w:tcPr/>
          <w:p>
            <w:pPr>
              <w:pStyle w:val="Compact"/>
            </w:pPr>
            <w:r>
              <w:t xml:space="preserve">The iron chariots that had oppressed Israel for twenty years now flee</w:t>
            </w:r>
          </w:p>
        </w:tc>
      </w:tr>
      <w:tr>
        <w:tc>
          <w:tcPr/>
          <w:p>
            <w:pPr>
              <w:pStyle w:val="Compact"/>
            </w:pPr>
            <w:r>
              <w:t xml:space="preserve">23</w:t>
            </w:r>
          </w:p>
        </w:tc>
        <w:tc>
          <w:tcPr/>
          <w:p>
            <w:pPr>
              <w:pStyle w:val="Compact"/>
            </w:pPr>
            <w:r>
              <w:t xml:space="preserve">Curse on Meroz:</w:t>
            </w:r>
            <w:r>
              <w:t xml:space="preserve"> </w:t>
            </w:r>
            <w:r>
              <w:t xml:space="preserve">“they did not come to help the LORD against the mighty”</w:t>
            </w:r>
          </w:p>
        </w:tc>
        <w:tc>
          <w:tcPr/>
          <w:p>
            <w:pPr>
              <w:pStyle w:val="Compact"/>
            </w:pPr>
            <w:r>
              <w:t xml:space="preserve">The angel of the LORD pronounces this curse; failing to help the LORD against His enemies is a curse-worthy offense</w:t>
            </w:r>
          </w:p>
        </w:tc>
      </w:tr>
      <w:tr>
        <w:tc>
          <w:tcPr/>
          <w:p>
            <w:pPr>
              <w:pStyle w:val="Compact"/>
            </w:pPr>
            <w:r>
              <w:t xml:space="preserve">24–27</w:t>
            </w:r>
          </w:p>
        </w:tc>
        <w:tc>
          <w:tcPr/>
          <w:p>
            <w:pPr>
              <w:pStyle w:val="Compact"/>
            </w:pPr>
            <w:r>
              <w:t xml:space="preserve">Blessing on Jael:</w:t>
            </w:r>
            <w:r>
              <w:t xml:space="preserve"> </w:t>
            </w:r>
            <w:r>
              <w:t xml:space="preserve">“most blessed of women”</w:t>
            </w:r>
            <w:r>
              <w:t xml:space="preserve">; her act described in detail — milk and curds, tent peg and hammer; Sisera falls at her feet</w:t>
            </w:r>
          </w:p>
        </w:tc>
        <w:tc>
          <w:tcPr/>
          <w:p>
            <w:pPr>
              <w:pStyle w:val="Compact"/>
            </w:pPr>
            <w:r>
              <w:t xml:space="preserve">The act is described in slow motion, three times, with increasing poetic force</w:t>
            </w:r>
          </w:p>
        </w:tc>
      </w:tr>
      <w:tr>
        <w:tc>
          <w:tcPr/>
          <w:p>
            <w:pPr>
              <w:pStyle w:val="Compact"/>
            </w:pPr>
            <w:r>
              <w:t xml:space="preserve">28–30</w:t>
            </w:r>
          </w:p>
        </w:tc>
        <w:tc>
          <w:tcPr/>
          <w:p>
            <w:pPr>
              <w:pStyle w:val="Compact"/>
            </w:pPr>
            <w:r>
              <w:t xml:space="preserve">Sisera’s mother at the lattice; her attendants reassure her with visions of plunder and enslaved women</w:t>
            </w:r>
          </w:p>
        </w:tc>
        <w:tc>
          <w:tcPr/>
          <w:p>
            <w:pPr>
              <w:pStyle w:val="Compact"/>
            </w:pPr>
            <w:r>
              <w:t xml:space="preserve">Tragic irony: while she imagines plunder, her son is already dead; the</w:t>
            </w:r>
            <w:r>
              <w:t xml:space="preserve"> </w:t>
            </w:r>
            <w:r>
              <w:t xml:space="preserve">“slave girls”</w:t>
            </w:r>
            <w:r>
              <w:t xml:space="preserve"> </w:t>
            </w:r>
            <w:r>
              <w:t xml:space="preserve">he will never bring home</w:t>
            </w:r>
          </w:p>
        </w:tc>
      </w:tr>
      <w:tr>
        <w:tc>
          <w:tcPr/>
          <w:p>
            <w:pPr>
              <w:pStyle w:val="Compact"/>
            </w:pPr>
            <w:r>
              <w:t xml:space="preserve">31a</w:t>
            </w:r>
          </w:p>
        </w:tc>
        <w:tc>
          <w:tcPr/>
          <w:p>
            <w:pPr>
              <w:pStyle w:val="Compact"/>
            </w:pPr>
            <w:r>
              <w:t xml:space="preserve">Prayer: may all your enemies perish, O LORD, as Sisera perished</w:t>
            </w:r>
          </w:p>
        </w:tc>
        <w:tc>
          <w:tcPr/>
          <w:p>
            <w:pPr>
              <w:pStyle w:val="Compact"/>
            </w:pPr>
            <w:r>
              <w:t xml:space="preserve">Imprecatory petition; the extension of the victory into a theological principle</w:t>
            </w:r>
          </w:p>
        </w:tc>
      </w:tr>
      <w:tr>
        <w:tc>
          <w:tcPr/>
          <w:p>
            <w:pPr>
              <w:pStyle w:val="Compact"/>
            </w:pPr>
            <w:r>
              <w:t xml:space="preserve">31b</w:t>
            </w:r>
          </w:p>
        </w:tc>
        <w:tc>
          <w:tcPr/>
          <w:p>
            <w:pPr>
              <w:pStyle w:val="Compact"/>
            </w:pPr>
            <w:r>
              <w:t xml:space="preserve">Counter-prayer: may those who love you be like the sun rising in its might</w:t>
            </w:r>
          </w:p>
        </w:tc>
        <w:tc>
          <w:tcPr/>
          <w:p>
            <w:pPr>
              <w:pStyle w:val="Compact"/>
            </w:pPr>
            <w:r>
              <w:t xml:space="preserve">The positive eschatological vision: the righteous blazing in final vindication</w:t>
            </w:r>
          </w:p>
        </w:tc>
      </w:tr>
      <w:tr>
        <w:tc>
          <w:tcPr/>
          <w:p>
            <w:pPr>
              <w:pStyle w:val="Compact"/>
            </w:pPr>
            <w:r>
              <w:t xml:space="preserve">31c</w:t>
            </w:r>
          </w:p>
        </w:tc>
        <w:tc>
          <w:tcPr/>
          <w:p>
            <w:pPr>
              <w:pStyle w:val="Compact"/>
            </w:pPr>
            <w:r>
              <w:t xml:space="preserve">Narrative close: the land had rest for forty years</w:t>
            </w:r>
          </w:p>
        </w:tc>
        <w:tc>
          <w:tcPr/>
          <w:p>
            <w:pPr>
              <w:pStyle w:val="Compact"/>
            </w:pPr>
            <w:r>
              <w:t xml:space="preserve">The prose frame closes; the song has achieved its intended rest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Opening Doxology: Sing to the LORD Who Raises Up Willing Leaders</w:t>
            </w:r>
          </w:p>
        </w:tc>
      </w:tr>
      <w:tr>
        <w:tc>
          <w:tcPr/>
          <w:p>
            <w:pPr>
              <w:pStyle w:val="Compact"/>
            </w:pPr>
            <w:r>
              <w:t xml:space="preserve">2</w:t>
            </w:r>
          </w:p>
        </w:tc>
        <w:tc>
          <w:tcPr/>
          <w:p>
            <w:pPr>
              <w:pStyle w:val="Compact"/>
            </w:pPr>
            <w:r>
              <w:t xml:space="preserve">4–5</w:t>
            </w:r>
          </w:p>
        </w:tc>
        <w:tc>
          <w:tcPr/>
          <w:p>
            <w:pPr>
              <w:pStyle w:val="Compact"/>
            </w:pPr>
            <w:r>
              <w:t xml:space="preserve">Theophany Prelude: The Divine Warrior Who Marches from Sinai</w:t>
            </w:r>
          </w:p>
        </w:tc>
      </w:tr>
      <w:tr>
        <w:tc>
          <w:tcPr/>
          <w:p>
            <w:pPr>
              <w:pStyle w:val="Compact"/>
            </w:pPr>
            <w:r>
              <w:t xml:space="preserve">3</w:t>
            </w:r>
          </w:p>
        </w:tc>
        <w:tc>
          <w:tcPr/>
          <w:p>
            <w:pPr>
              <w:pStyle w:val="Compact"/>
            </w:pPr>
            <w:r>
              <w:t xml:space="preserve">6–8</w:t>
            </w:r>
          </w:p>
        </w:tc>
        <w:tc>
          <w:tcPr/>
          <w:p>
            <w:pPr>
              <w:pStyle w:val="Compact"/>
            </w:pPr>
            <w:r>
              <w:t xml:space="preserve">The Darkness Before: Life Under Oppression and the Root of Idolatry</w:t>
            </w:r>
          </w:p>
        </w:tc>
      </w:tr>
      <w:tr>
        <w:tc>
          <w:tcPr/>
          <w:p>
            <w:pPr>
              <w:pStyle w:val="Compact"/>
            </w:pPr>
            <w:r>
              <w:t xml:space="preserve">4</w:t>
            </w:r>
          </w:p>
        </w:tc>
        <w:tc>
          <w:tcPr/>
          <w:p>
            <w:pPr>
              <w:pStyle w:val="Compact"/>
            </w:pPr>
            <w:r>
              <w:t xml:space="preserve">9–11</w:t>
            </w:r>
          </w:p>
        </w:tc>
        <w:tc>
          <w:tcPr/>
          <w:p>
            <w:pPr>
              <w:pStyle w:val="Compact"/>
            </w:pPr>
            <w:r>
              <w:t xml:space="preserve">Second Summons to Praise: The Righteous Acts of the LORD Rehearsed</w:t>
            </w:r>
          </w:p>
        </w:tc>
      </w:tr>
      <w:tr>
        <w:tc>
          <w:tcPr/>
          <w:p>
            <w:pPr>
              <w:pStyle w:val="Compact"/>
            </w:pPr>
            <w:r>
              <w:t xml:space="preserve">5</w:t>
            </w:r>
          </w:p>
        </w:tc>
        <w:tc>
          <w:tcPr/>
          <w:p>
            <w:pPr>
              <w:pStyle w:val="Compact"/>
            </w:pPr>
            <w:r>
              <w:t xml:space="preserve">12–18</w:t>
            </w:r>
          </w:p>
        </w:tc>
        <w:tc>
          <w:tcPr/>
          <w:p>
            <w:pPr>
              <w:pStyle w:val="Compact"/>
            </w:pPr>
            <w:r>
              <w:t xml:space="preserve">The Muster and the Accounting: Who Came, Who Stayed, and What It Cost</w:t>
            </w:r>
          </w:p>
        </w:tc>
      </w:tr>
      <w:tr>
        <w:tc>
          <w:tcPr/>
          <w:p>
            <w:pPr>
              <w:pStyle w:val="Compact"/>
            </w:pPr>
            <w:r>
              <w:t xml:space="preserve">6</w:t>
            </w:r>
          </w:p>
        </w:tc>
        <w:tc>
          <w:tcPr/>
          <w:p>
            <w:pPr>
              <w:pStyle w:val="Compact"/>
            </w:pPr>
            <w:r>
              <w:t xml:space="preserve">19–22</w:t>
            </w:r>
          </w:p>
        </w:tc>
        <w:tc>
          <w:tcPr/>
          <w:p>
            <w:pPr>
              <w:pStyle w:val="Compact"/>
            </w:pPr>
            <w:r>
              <w:t xml:space="preserve">The Battle: Earth and Heaven Aligned Against Sisera</w:t>
            </w:r>
          </w:p>
        </w:tc>
      </w:tr>
      <w:tr>
        <w:tc>
          <w:tcPr/>
          <w:p>
            <w:pPr>
              <w:pStyle w:val="Compact"/>
            </w:pPr>
            <w:r>
              <w:t xml:space="preserve">7</w:t>
            </w:r>
          </w:p>
        </w:tc>
        <w:tc>
          <w:tcPr/>
          <w:p>
            <w:pPr>
              <w:pStyle w:val="Compact"/>
            </w:pPr>
            <w:r>
              <w:t xml:space="preserve">23–27</w:t>
            </w:r>
          </w:p>
        </w:tc>
        <w:tc>
          <w:tcPr/>
          <w:p>
            <w:pPr>
              <w:pStyle w:val="Compact"/>
            </w:pPr>
            <w:r>
              <w:t xml:space="preserve">The Verdict: Meroz Cursed, Jael Blessed — No Neutrality in Holy War</w:t>
            </w:r>
          </w:p>
        </w:tc>
      </w:tr>
      <w:tr>
        <w:tc>
          <w:tcPr/>
          <w:p>
            <w:pPr>
              <w:pStyle w:val="Compact"/>
            </w:pPr>
            <w:r>
              <w:t xml:space="preserve">8</w:t>
            </w:r>
          </w:p>
        </w:tc>
        <w:tc>
          <w:tcPr/>
          <w:p>
            <w:pPr>
              <w:pStyle w:val="Compact"/>
            </w:pPr>
            <w:r>
              <w:t xml:space="preserve">28–31</w:t>
            </w:r>
          </w:p>
        </w:tc>
        <w:tc>
          <w:tcPr/>
          <w:p>
            <w:pPr>
              <w:pStyle w:val="Compact"/>
            </w:pPr>
            <w:r>
              <w:t xml:space="preserve">The Closing Irony and Final Prayer: Enemy Mothers Wait in Vain; the LORD’s People Rise Like the Sun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Song of Deborah magnifies the LORD as Divine Warrior and demands an accounting of every generation for its faithfulness or failure when called.</w:t>
      </w:r>
    </w:p>
    <w:p>
      <w:pPr>
        <w:pStyle w:val="BodyText"/>
      </w:pPr>
      <w:r>
        <w:rPr>
          <w:b/>
          <w:bCs/>
        </w:rPr>
        <w:t xml:space="preserve">Primary Claim:</w:t>
      </w:r>
      <w:r>
        <w:t xml:space="preserve"> </w:t>
      </w:r>
      <w:r>
        <w:t xml:space="preserve">The LORD fights for His people with cosmic force, and His song demands that every generation answer whether they stood with Him or stayed home — there is no neutral ground when heaven itself has entered the battle.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scale of the battle you are in.</w:t>
      </w:r>
      <w:r>
        <w:t xml:space="preserve"> </w:t>
      </w:r>
      <w:r>
        <w:t xml:space="preserve">Judges 5 insists that what looks like a tribal skirmish in a valley is actually a cosmic event — the stars are fighting, the river is fighting, the LORD himself is marching. Most Christians functionally believe they are navigating their spiritual lives in a merely human-scale conflict: personal discipline, good choices, managing temptation. The Song of Deborah tears that frame away. You are not managing your life; you are in a war that heaven has entered. The powers arrayed against God’s people are real — and so is the reality that the LORD of Hosts has already mobilized on your behalf. Reframe accordingly: not</w:t>
      </w:r>
      <w:r>
        <w:t xml:space="preserve"> </w:t>
      </w:r>
      <w:r>
        <w:t xml:space="preserve">“How do I cope?”</w:t>
      </w:r>
      <w:r>
        <w:t xml:space="preserve"> </w:t>
      </w:r>
      <w:r>
        <w:t xml:space="preserve">but</w:t>
      </w:r>
      <w:r>
        <w:t xml:space="preserve"> </w:t>
      </w:r>
      <w:r>
        <w:t xml:space="preserve">“How do I join what the LORD is already doing?”</w:t>
      </w:r>
    </w:p>
    <w:p>
      <w:pPr>
        <w:pStyle w:val="BodyText"/>
      </w:pPr>
      <w:r>
        <w:rPr>
          <w:b/>
          <w:bCs/>
        </w:rPr>
        <w:t xml:space="preserve">2. [Affections/Worship] — Let the song produce actual song.</w:t>
      </w:r>
      <w:r>
        <w:t xml:space="preserve"> </w:t>
      </w:r>
      <w:r>
        <w:t xml:space="preserve">Deborah and Barak do not file a report; they sing. The poem is the response, not the analysis. Reformed congregations are often better at analyzing what worship should accomplish than actually worshiping. Judges 5 calls the community — from the commanders on horses to the village women at the watering places (v. 11) — to rehearse the LORD’s righteous acts in joyful, communal, costly song. Examine whether your doxology is proportionate to the deliverance you have received. The cross has accomplished more than the Kishon — and if Deborah sang, you have more to sing about.</w:t>
      </w:r>
    </w:p>
    <w:p>
      <w:pPr>
        <w:pStyle w:val="BodyText"/>
      </w:pPr>
      <w:r>
        <w:rPr>
          <w:b/>
          <w:bCs/>
        </w:rPr>
        <w:t xml:space="preserve">3. [Will/Behavior] — Name honestly which tribe you belong to.</w:t>
      </w:r>
      <w:r>
        <w:t xml:space="preserve"> </w:t>
      </w:r>
      <w:r>
        <w:t xml:space="preserve">The poem’s tribal catalog is not ancient history; it is a mirror. Reuben had great</w:t>
      </w:r>
      <w:r>
        <w:t xml:space="preserve"> </w:t>
      </w:r>
      <w:r>
        <w:t xml:space="preserve">“resolves of heart”</w:t>
      </w:r>
      <w:r>
        <w:t xml:space="preserve"> </w:t>
      </w:r>
      <w:r>
        <w:t xml:space="preserve">(v. 15b) — but never actually moved. Dan stayed with his ships. Asher sat at the harbor. All had reasons. The question this passage presses on every hearer is concrete: where has the LORD’s cause required your presence, your resources, your risk — and where have you been deliberating by the sheepfolds while Zebulun and Naphtali went to the field? Name the specific area of obedience or kingdom engagement you have been deferring on grounds of comfort, commerce, or safety. Then move.</w:t>
      </w:r>
    </w:p>
    <w:p>
      <w:pPr>
        <w:pStyle w:val="BodyText"/>
      </w:pPr>
      <w:r>
        <w:rPr>
          <w:b/>
          <w:bCs/>
        </w:rPr>
        <w:t xml:space="preserve">4. [Mind/Belief] — Understand that the idolatry came before the oppression.</w:t>
      </w:r>
      <w:r>
        <w:t xml:space="preserve"> </w:t>
      </w:r>
      <w:r>
        <w:t xml:space="preserve">Verse 8 is the theological hinge of the song’s historical survey:</w:t>
      </w:r>
      <w:r>
        <w:t xml:space="preserve"> </w:t>
      </w:r>
      <w:r>
        <w:t xml:space="preserve">“New gods were chosen — then war was in the gates.”</w:t>
      </w:r>
      <w:r>
        <w:t xml:space="preserve"> </w:t>
      </w:r>
      <w:r>
        <w:t xml:space="preserve">The iron chariots of Sisera did not create Israel’s problem; they revealed it. The covenant rupture was already there. This is a perennial interpretive discipline: when God’s people experience defeat, opposition, or spiritual desolation, the right first question is not</w:t>
      </w:r>
      <w:r>
        <w:t xml:space="preserve"> </w:t>
      </w:r>
      <w:r>
        <w:t xml:space="preserve">“Why is this happening to us?”</w:t>
      </w:r>
      <w:r>
        <w:t xml:space="preserve"> </w:t>
      </w:r>
      <w:r>
        <w:t xml:space="preserve">but</w:t>
      </w:r>
      <w:r>
        <w:t xml:space="preserve"> </w:t>
      </w:r>
      <w:r>
        <w:t xml:space="preserve">“What have we turned to instead of the LORD?”</w:t>
      </w:r>
      <w:r>
        <w:t xml:space="preserve"> </w:t>
      </w:r>
      <w:r>
        <w:t xml:space="preserve">Application runs not toward explaining suffering but toward examining loyalties. Where have the new gods crept in — the gods of financial security, of cultural respectability, of therapeutic self-sufficiency — and what is the war at the gates that corresponds to them?</w:t>
      </w:r>
    </w:p>
    <w:p>
      <w:pPr>
        <w:pStyle w:val="BodyText"/>
      </w:pPr>
      <w:r>
        <w:rPr>
          <w:b/>
          <w:bCs/>
        </w:rPr>
        <w:t xml:space="preserve">5. [Affections/Worship] — Hold Sisera’s mother in view as a warning about what we expect from false deliverers.</w:t>
      </w:r>
      <w:r>
        <w:t xml:space="preserve"> </w:t>
      </w:r>
      <w:r>
        <w:t xml:space="preserve">The song ends not with triumph but with a grief-soaked irony: a mother waiting at a window for a son who will never return, consoling herself with visions of slaves and fabric that will never arrive. She is expecting salvation from a man who cannot provide it. Every false savior ends this way — the promise of plunder, the expectation of comfort, and then the unbearable silence. This closing image is designed to produce in the reader not mockery of Sisera’s mother but a searching of their own heart: what am I peering through the lattice waiting for? What am I expecting to come home that will never come, because I have trusted the wrong warrior? The only Warrior who always comes home is the LORD.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Judges 5 is the fullest development in the Old Testament of the Divine Warrior theology — the LORD as the one who fights for his people, marshaling the forces of heaven and nature against His enemies. This is not merely a poetic convention; it is a theological claim about who God is and how He governs history. The LORD is not a passive observer of Israel’s military affairs who helps when properly appealed to; He is the Warrior-King who enters the battle as the primary agent, using His people as secondary instruments. The poem also displays God’s character in the precision of its judgments: Meroz is cursed for failing to help, Jael is blessed for acting decisively, and the tribes are held to account by name — God’s reckoning is not vague or sentimental. The final verse reveals the eschatological horizon of this theology: enemies perish, and those who love the LORD rise like the sun in its strength — the Warrior’s victory is not merely historical but anticipatory of a final and complete vindication.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The Song of Deborah is a critical canonical resource for Reformed theology’s insistence on divine sovereignty in salvation and in history. God does not wait for Israel to mobilize before He decides to act; the cosmic forces are already moving before the battle begins (vv. 20–21). The stars fight; the river sweeps — the outcome is secured by heaven before it is accomplished on earth. This is a pattern the Reformed tradition traces across all of Scripture: grace precedes and enables response; the victory is the LORD’s before it becomes Israel’s. The song also guards against the moralism that constantly threatens Reformed preaching: the lesson of Judges 5 is not</w:t>
      </w:r>
      <w:r>
        <w:t xml:space="preserve"> </w:t>
      </w:r>
      <w:r>
        <w:t xml:space="preserve">“be like Deborah”</w:t>
      </w:r>
      <w:r>
        <w:t xml:space="preserve"> </w:t>
      </w:r>
      <w:r>
        <w:t xml:space="preserve">or</w:t>
      </w:r>
      <w:r>
        <w:t xml:space="preserve"> </w:t>
      </w:r>
      <w:r>
        <w:t xml:space="preserve">“be like Jael”</w:t>
      </w:r>
      <w:r>
        <w:t xml:space="preserve"> </w:t>
      </w:r>
      <w:r>
        <w:t xml:space="preserve">— it is</w:t>
      </w:r>
      <w:r>
        <w:t xml:space="preserve"> </w:t>
      </w:r>
      <w:r>
        <w:t xml:space="preserve">“the LORD is the Divine Warrior, and His cause demands your whole allegiance.”</w:t>
      </w:r>
      <w:r>
        <w:t xml:space="preserve"> </w:t>
      </w:r>
      <w:r>
        <w:t xml:space="preserve">Deborah and Jael matter as instruments, not as moral models to be emulated in the abstract. Finally, the verse 31 eschatological horizon connects directly to the Reformed understanding of history as covenant history moving toward the consummation: every enemy of the LORD and His people will ultimately fall as Sisera fell, and those who love the LORD will rise as the sun at its zenith — a note that resonates with the resurrection hope Paul will later unfold in Romans 8 and that Revelation 19 will fully disclose.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the Divine Warrior — and when He marches, the stars move, the rivers turn, and no iron chariot can stand. He has been fighting for you with the full force of heaven. The only question this song leaves open is the one it asked of Reuben, Dan, and Asher: when the call came, when it cost something real — where were you? Stop deliberating by the sheepfolds. The battle is already won; join it.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song to a story about courageous women.</w:t>
      </w:r>
      <w:r>
        <w:t xml:space="preserve"> </w:t>
      </w:r>
      <w:r>
        <w:t xml:space="preserve">The most common contemporary handling of Judges 5 focuses on Deborah and Jael as models of female courage and leadership — producing a sermon that is essentially about gender representation in the ancient Near East. While Deborah and Jael are certainly remarkable figures, making them the subject of the sermon commits the Clowney moralism error:</w:t>
      </w:r>
      <w:r>
        <w:t xml:space="preserve"> </w:t>
      </w:r>
      <w:r>
        <w:t xml:space="preserve">“be like Deborah, be like Jael.”</w:t>
      </w:r>
      <w:r>
        <w:t xml:space="preserve"> </w:t>
      </w:r>
      <w:r>
        <w:t xml:space="preserve">The subject of the song is the LORD — the Divine Warrior. Deborah and Jael are instruments of His victory. A sermon that ends with</w:t>
      </w:r>
      <w:r>
        <w:t xml:space="preserve"> </w:t>
      </w:r>
      <w:r>
        <w:t xml:space="preserve">“be courageous like these women”</w:t>
      </w:r>
      <w:r>
        <w:t xml:space="preserve"> </w:t>
      </w:r>
      <w:r>
        <w:t xml:space="preserve">has missed what the song is singing about.</w:t>
      </w:r>
    </w:p>
    <w:p>
      <w:pPr>
        <w:numPr>
          <w:ilvl w:val="0"/>
          <w:numId w:val="1002"/>
        </w:numPr>
      </w:pPr>
      <w:r>
        <w:rPr>
          <w:b/>
          <w:bCs/>
        </w:rPr>
        <w:t xml:space="preserve">Treating the tribal catalog as historical background rather than theological confrontation.</w:t>
      </w:r>
      <w:r>
        <w:t xml:space="preserve"> </w:t>
      </w:r>
      <w:r>
        <w:t xml:space="preserve">Many expositors summarize verses 13–18 as</w:t>
      </w:r>
      <w:r>
        <w:t xml:space="preserve"> </w:t>
      </w:r>
      <w:r>
        <w:t xml:space="preserve">“historical detail about tribal participation”</w:t>
      </w:r>
      <w:r>
        <w:t xml:space="preserve"> </w:t>
      </w:r>
      <w:r>
        <w:t xml:space="preserve">and move quickly to the battle. But the tribal catalog is the heart of the poem’s application — it is the moment when the song becomes a mirror. Which tribe are you? The rebuke of Reuben is not trivia; it is a diagnosis. Preachers who skim the muster passage in favor of the battle narrative lose the passage’s sharpest applicational edge.</w:t>
      </w:r>
    </w:p>
    <w:p>
      <w:pPr>
        <w:numPr>
          <w:ilvl w:val="0"/>
          <w:numId w:val="1002"/>
        </w:numPr>
      </w:pPr>
      <w:r>
        <w:rPr>
          <w:b/>
          <w:bCs/>
        </w:rPr>
        <w:t xml:space="preserve">Domesticating Jael’s blessing.</w:t>
      </w:r>
      <w:r>
        <w:t xml:space="preserve"> </w:t>
      </w:r>
      <w:r>
        <w:t xml:space="preserve">Some preachers, uncomfortable with the act described in verses 24–27, soften the text by praising Jael’s courage in the abstract while implicitly distancing from the method. The text does not do this. It blesses Jael precisely and concretely. The discomfort should be acknowledged — and then the canonical frame should be applied: in Holy War, the LORD’s judgment being executed by the most unexpected possible instrument is the point. If the discomfort is real in the congregation, address it directly rather than smoothing it away.</w:t>
      </w:r>
    </w:p>
    <w:p>
      <w:pPr>
        <w:numPr>
          <w:ilvl w:val="0"/>
          <w:numId w:val="1002"/>
        </w:numPr>
      </w:pPr>
      <w:r>
        <w:rPr>
          <w:b/>
          <w:bCs/>
        </w:rPr>
        <w:t xml:space="preserve">Missing the idolatry diagnosis in verse 8.</w:t>
      </w:r>
      <w:r>
        <w:t xml:space="preserve"> </w:t>
      </w:r>
      <w:r>
        <w:t xml:space="preserve">Verse 8 (</w:t>
      </w:r>
      <w:r>
        <w:t xml:space="preserve">“new gods were chosen — then war was in the gates”</w:t>
      </w:r>
      <w:r>
        <w:t xml:space="preserve">) is the theological spine of the historical survey and one of the most important verses in the chapter. It is regularly passed over in preaching as an unexplained fragment. A faithful exposition must land here: the military oppression is a theological symptom. The war at the gates is always preceded by the new gods in the heart. Preachers who do not dwell here miss the passage’s self-diagnosis of why Israel was in this condition in the first place.</w:t>
      </w:r>
    </w:p>
    <w:p>
      <w:pPr>
        <w:numPr>
          <w:ilvl w:val="0"/>
          <w:numId w:val="1002"/>
        </w:numPr>
      </w:pPr>
      <w:r>
        <w:rPr>
          <w:b/>
          <w:bCs/>
        </w:rPr>
        <w:t xml:space="preserve">Failing to preach the eschatological frame of verse 31.</w:t>
      </w:r>
      <w:r>
        <w:t xml:space="preserve"> </w:t>
      </w:r>
      <w:r>
        <w:t xml:space="preserve">Verse 31 is not a polite liturgical closing — it is the theological destination of the whole poem. Enemies of the LORD perish; those who love Him rise like the sun. This verse connects the local victory at the Kishon to the universal and final victory of the Divine Warrior. A sermon on Judges 5 that ends at Jael’s victory has stopped before the song is over. The eschatological horizon — completed in Revelation 19 — is the payoff line of the entire poem. Don’t stop short of it.</w:t>
      </w:r>
    </w:p>
    <w:p>
      <w:pPr>
        <w:numPr>
          <w:ilvl w:val="0"/>
          <w:numId w:val="1002"/>
        </w:numPr>
      </w:pPr>
      <w:r>
        <w:rPr>
          <w:b/>
          <w:bCs/>
        </w:rPr>
        <w:t xml:space="preserve">Treating Sisera’s mother as a mere literary flourish.</w:t>
      </w:r>
      <w:r>
        <w:t xml:space="preserve"> </w:t>
      </w:r>
      <w:r>
        <w:t xml:space="preserve">The closing scene (vv. 28–30) is sometimes read as simply a poetic grace note — a moment of almost sympathetic irony. But the scene is doing important theological work: it shows what false confidence in the wrong warrior produces. She is expecting plunder that will never come because she has trusted a man who cannot deliver. This image, when preached carefully, becomes a searching diagnostic for the congregation: what are we waiting at the lattice for? What false deliverer have we staked our hopes on? Missing this closing irony is missing the final theological turn of the poem.</w:t>
      </w:r>
    </w:p>
    <w:p>
      <w:r>
        <w:pict>
          <v:rect style="width:0;height:1.5pt" o:hralign="center" o:hrstd="t" o:hr="t"/>
        </w:pict>
      </w:r>
    </w:p>
    <w:p>
      <w:pPr>
        <w:pStyle w:val="FirstParagraph"/>
      </w:pPr>
      <w:r>
        <w:rPr>
          <w:i/>
          <w:iCs/>
        </w:rPr>
        <w:t xml:space="preserve">Document: 07 Judges 05.docx</w:t>
      </w:r>
      <w:r>
        <w:t xml:space="preserve"> </w:t>
      </w:r>
      <w:r>
        <w:rPr>
          <w:i/>
          <w:iCs/>
        </w:rPr>
        <w:t xml:space="preserve">Framework: CLAUDE2.md — Bullmore Primary Claim methodology with Chapell, Clowney, Keller, Robinson, Carson, and Ferguson/Clowney Reformed homiletical principles.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2026-07-14T21:02:24Z</dcterms:created>
  <dcterms:modified xsi:type="dcterms:W3CDTF">2026-07-14T21:02:24Z</dcterms:modified>
</cp:coreProperties>
</file>

<file path=docProps/custom.xml><?xml version="1.0" encoding="utf-8"?>
<Properties xmlns="http://schemas.openxmlformats.org/officeDocument/2006/custom-properties" xmlns:vt="http://schemas.openxmlformats.org/officeDocument/2006/docPropsVTypes"/>
</file>